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C528" w14:textId="7744C9D2" w:rsidR="00277CE2" w:rsidRPr="00813C2E" w:rsidRDefault="00277CE2" w:rsidP="00813C2E">
      <w:pPr>
        <w:spacing w:before="100" w:beforeAutospacing="1" w:after="100" w:afterAutospacing="1" w:line="240" w:lineRule="auto"/>
        <w:jc w:val="center"/>
        <w:rPr>
          <w:rFonts w:ascii="Arial" w:eastAsia="Times New Roman" w:hAnsi="Arial" w:cs="Arial"/>
          <w:kern w:val="0"/>
          <w:sz w:val="40"/>
          <w:szCs w:val="40"/>
          <w:lang w:eastAsia="en-GB"/>
          <w14:ligatures w14:val="none"/>
        </w:rPr>
      </w:pPr>
      <w:r w:rsidRPr="00813C2E">
        <w:rPr>
          <w:rFonts w:ascii="Arial" w:eastAsia="Times New Roman" w:hAnsi="Arial" w:cs="Arial"/>
          <w:b/>
          <w:bCs/>
          <w:kern w:val="0"/>
          <w:sz w:val="40"/>
          <w:szCs w:val="40"/>
          <w:lang w:eastAsia="en-GB"/>
          <w14:ligatures w14:val="none"/>
        </w:rPr>
        <w:t>Do You Need Support to Stop Gambling?</w:t>
      </w:r>
    </w:p>
    <w:p w14:paraId="1E308F23" w14:textId="02DC94E1" w:rsidR="00277CE2" w:rsidRPr="00277CE2" w:rsidRDefault="00277CE2" w:rsidP="00277CE2">
      <w:pPr>
        <w:spacing w:before="100" w:beforeAutospacing="1" w:after="100" w:afterAutospacing="1" w:line="240" w:lineRule="auto"/>
        <w:rPr>
          <w:rFonts w:ascii="Arial" w:eastAsia="Times New Roman" w:hAnsi="Arial" w:cs="Arial"/>
          <w:kern w:val="0"/>
          <w:lang w:eastAsia="en-GB"/>
          <w14:ligatures w14:val="none"/>
        </w:rPr>
      </w:pPr>
      <w:r w:rsidRPr="00277CE2">
        <w:rPr>
          <w:rFonts w:ascii="Arial" w:eastAsia="Times New Roman" w:hAnsi="Arial" w:cs="Arial"/>
          <w:kern w:val="0"/>
          <w:lang w:eastAsia="en-GB"/>
          <w14:ligatures w14:val="none"/>
        </w:rPr>
        <w:t xml:space="preserve">Many people enjoy placing a small bet on the horses or backing their football team. But for some, gambling can become overwhelming and start to affect everyday life. You might find yourself unable to pay for essentials </w:t>
      </w:r>
      <w:r>
        <w:rPr>
          <w:rFonts w:ascii="Arial" w:eastAsia="Times New Roman" w:hAnsi="Arial" w:cs="Arial"/>
          <w:kern w:val="0"/>
          <w:lang w:eastAsia="en-GB"/>
          <w14:ligatures w14:val="none"/>
        </w:rPr>
        <w:t xml:space="preserve">for your family </w:t>
      </w:r>
      <w:r w:rsidRPr="00277CE2">
        <w:rPr>
          <w:rFonts w:ascii="Arial" w:eastAsia="Times New Roman" w:hAnsi="Arial" w:cs="Arial"/>
          <w:kern w:val="0"/>
          <w:lang w:eastAsia="en-GB"/>
          <w14:ligatures w14:val="none"/>
        </w:rPr>
        <w:t xml:space="preserve">like </w:t>
      </w:r>
      <w:proofErr w:type="gramStart"/>
      <w:r w:rsidRPr="00277CE2">
        <w:rPr>
          <w:rFonts w:ascii="Arial" w:eastAsia="Times New Roman" w:hAnsi="Arial" w:cs="Arial"/>
          <w:kern w:val="0"/>
          <w:lang w:eastAsia="en-GB"/>
          <w14:ligatures w14:val="none"/>
        </w:rPr>
        <w:t>food, or</w:t>
      </w:r>
      <w:proofErr w:type="gramEnd"/>
      <w:r w:rsidRPr="00277CE2">
        <w:rPr>
          <w:rFonts w:ascii="Arial" w:eastAsia="Times New Roman" w:hAnsi="Arial" w:cs="Arial"/>
          <w:kern w:val="0"/>
          <w:lang w:eastAsia="en-GB"/>
          <w14:ligatures w14:val="none"/>
        </w:rPr>
        <w:t xml:space="preserve"> spending your entire wages on online casino games the day after payday. You may even be concerned that a loved one is building up debt due to gambling.</w:t>
      </w:r>
    </w:p>
    <w:p w14:paraId="47EFF214" w14:textId="77777777" w:rsidR="00277CE2" w:rsidRPr="00277CE2" w:rsidRDefault="00277CE2" w:rsidP="00277CE2">
      <w:pPr>
        <w:spacing w:before="100" w:beforeAutospacing="1" w:after="100" w:afterAutospacing="1" w:line="240" w:lineRule="auto"/>
        <w:rPr>
          <w:rFonts w:ascii="Arial" w:eastAsia="Times New Roman" w:hAnsi="Arial" w:cs="Arial"/>
          <w:kern w:val="0"/>
          <w:lang w:eastAsia="en-GB"/>
          <w14:ligatures w14:val="none"/>
        </w:rPr>
      </w:pPr>
      <w:r w:rsidRPr="00277CE2">
        <w:rPr>
          <w:rFonts w:ascii="Arial" w:eastAsia="Times New Roman" w:hAnsi="Arial" w:cs="Arial"/>
          <w:b/>
          <w:bCs/>
          <w:kern w:val="0"/>
          <w:lang w:eastAsia="en-GB"/>
          <w14:ligatures w14:val="none"/>
        </w:rPr>
        <w:t>GamCare</w:t>
      </w:r>
      <w:r w:rsidRPr="00277CE2">
        <w:rPr>
          <w:rFonts w:ascii="Arial" w:eastAsia="Times New Roman" w:hAnsi="Arial" w:cs="Arial"/>
          <w:kern w:val="0"/>
          <w:lang w:eastAsia="en-GB"/>
          <w14:ligatures w14:val="none"/>
        </w:rPr>
        <w:t xml:space="preserve"> understands these situations and offers support across the country.</w:t>
      </w:r>
    </w:p>
    <w:p w14:paraId="5B26C43A" w14:textId="7A81E616" w:rsidR="00277CE2" w:rsidRPr="00277CE2" w:rsidRDefault="00277CE2" w:rsidP="00277CE2">
      <w:pPr>
        <w:spacing w:before="100" w:beforeAutospacing="1" w:after="100" w:afterAutospacing="1" w:line="240" w:lineRule="auto"/>
        <w:rPr>
          <w:rFonts w:ascii="Arial" w:eastAsia="Times New Roman" w:hAnsi="Arial" w:cs="Arial"/>
          <w:kern w:val="0"/>
          <w:lang w:eastAsia="en-GB"/>
          <w14:ligatures w14:val="none"/>
        </w:rPr>
      </w:pPr>
      <w:r w:rsidRPr="00277CE2">
        <w:rPr>
          <w:rFonts w:ascii="Arial" w:eastAsia="Times New Roman" w:hAnsi="Arial" w:cs="Arial"/>
          <w:kern w:val="0"/>
          <w:lang w:eastAsia="en-GB"/>
          <w14:ligatures w14:val="none"/>
        </w:rPr>
        <w:t xml:space="preserve">We’re pleased to announce that </w:t>
      </w:r>
      <w:r w:rsidRPr="00277CE2">
        <w:rPr>
          <w:rFonts w:ascii="Arial" w:eastAsia="Times New Roman" w:hAnsi="Arial" w:cs="Arial"/>
          <w:b/>
          <w:bCs/>
          <w:kern w:val="0"/>
          <w:lang w:eastAsia="en-GB"/>
          <w14:ligatures w14:val="none"/>
        </w:rPr>
        <w:t xml:space="preserve">GamCare will be visiting </w:t>
      </w:r>
      <w:r w:rsidR="00176F82">
        <w:rPr>
          <w:rFonts w:ascii="Arial" w:eastAsia="Times New Roman" w:hAnsi="Arial" w:cs="Arial"/>
          <w:b/>
          <w:bCs/>
          <w:kern w:val="0"/>
          <w:lang w:eastAsia="en-GB"/>
          <w14:ligatures w14:val="none"/>
        </w:rPr>
        <w:t>OSMASTON SURGERY</w:t>
      </w:r>
      <w:r w:rsidRPr="00277CE2">
        <w:rPr>
          <w:rFonts w:ascii="Arial" w:eastAsia="Times New Roman" w:hAnsi="Arial" w:cs="Arial"/>
          <w:kern w:val="0"/>
          <w:lang w:eastAsia="en-GB"/>
          <w14:ligatures w14:val="none"/>
        </w:rPr>
        <w:t>, offering:</w:t>
      </w:r>
    </w:p>
    <w:p w14:paraId="7942D28A" w14:textId="77777777" w:rsidR="00277CE2" w:rsidRPr="00277CE2" w:rsidRDefault="00277CE2" w:rsidP="00277CE2">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277CE2">
        <w:rPr>
          <w:rFonts w:ascii="Arial" w:eastAsia="Times New Roman" w:hAnsi="Arial" w:cs="Arial"/>
          <w:b/>
          <w:bCs/>
          <w:kern w:val="0"/>
          <w:lang w:eastAsia="en-GB"/>
          <w14:ligatures w14:val="none"/>
        </w:rPr>
        <w:t>Drop-In Sessions</w:t>
      </w:r>
      <w:r w:rsidRPr="00277CE2">
        <w:rPr>
          <w:rFonts w:ascii="Arial" w:eastAsia="Times New Roman" w:hAnsi="Arial" w:cs="Arial"/>
          <w:kern w:val="0"/>
          <w:lang w:eastAsia="en-GB"/>
          <w14:ligatures w14:val="none"/>
        </w:rPr>
        <w:t xml:space="preserve"> – Come and speak informally with an Outreach Worker about the support available.</w:t>
      </w:r>
    </w:p>
    <w:p w14:paraId="1393E070" w14:textId="07F99206" w:rsidR="00277CE2" w:rsidRDefault="00277CE2" w:rsidP="00277CE2">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277CE2">
        <w:rPr>
          <w:rFonts w:ascii="Arial" w:eastAsia="Times New Roman" w:hAnsi="Arial" w:cs="Arial"/>
          <w:b/>
          <w:bCs/>
          <w:kern w:val="0"/>
          <w:lang w:eastAsia="en-GB"/>
          <w14:ligatures w14:val="none"/>
        </w:rPr>
        <w:t>One-to-One Appointments</w:t>
      </w:r>
      <w:r w:rsidRPr="00277CE2">
        <w:rPr>
          <w:rFonts w:ascii="Arial" w:eastAsia="Times New Roman" w:hAnsi="Arial" w:cs="Arial"/>
          <w:kern w:val="0"/>
          <w:lang w:eastAsia="en-GB"/>
          <w14:ligatures w14:val="none"/>
        </w:rPr>
        <w:t xml:space="preserve"> – Book a private session with a Worker who can guide you to active support, including access to a Gambling Harms Practitioner.</w:t>
      </w:r>
    </w:p>
    <w:tbl>
      <w:tblPr>
        <w:tblStyle w:val="TableGrid"/>
        <w:tblW w:w="0" w:type="auto"/>
        <w:tblLook w:val="04A0" w:firstRow="1" w:lastRow="0" w:firstColumn="1" w:lastColumn="0" w:noHBand="0" w:noVBand="1"/>
      </w:tblPr>
      <w:tblGrid>
        <w:gridCol w:w="4508"/>
        <w:gridCol w:w="4508"/>
      </w:tblGrid>
      <w:tr w:rsidR="00277CE2" w14:paraId="73C24DB5" w14:textId="77777777" w:rsidTr="005702BA">
        <w:tc>
          <w:tcPr>
            <w:tcW w:w="4508" w:type="dxa"/>
          </w:tcPr>
          <w:p w14:paraId="33945B5F" w14:textId="1444A953" w:rsidR="00277CE2" w:rsidRPr="00176F82" w:rsidRDefault="00277CE2" w:rsidP="005702BA">
            <w:pPr>
              <w:pStyle w:val="NormalWeb"/>
              <w:rPr>
                <w:rFonts w:asciiTheme="minorHAnsi" w:hAnsiTheme="minorHAnsi"/>
                <w:b/>
                <w:bCs/>
                <w:color w:val="000000"/>
                <w:sz w:val="27"/>
                <w:szCs w:val="27"/>
              </w:rPr>
            </w:pPr>
            <w:r w:rsidRPr="00176F82">
              <w:rPr>
                <w:rFonts w:asciiTheme="minorHAnsi" w:hAnsiTheme="minorHAnsi"/>
                <w:b/>
                <w:bCs/>
                <w:color w:val="000000"/>
                <w:sz w:val="27"/>
                <w:szCs w:val="27"/>
              </w:rPr>
              <w:t>Drop In</w:t>
            </w:r>
            <w:r w:rsidR="00176F82" w:rsidRPr="00176F82">
              <w:rPr>
                <w:rFonts w:asciiTheme="minorHAnsi" w:hAnsiTheme="minorHAnsi"/>
                <w:b/>
                <w:bCs/>
                <w:color w:val="000000"/>
                <w:sz w:val="27"/>
                <w:szCs w:val="27"/>
              </w:rPr>
              <w:t xml:space="preserve"> </w:t>
            </w:r>
          </w:p>
          <w:p w14:paraId="73D46316" w14:textId="58B1683B" w:rsidR="00176F82" w:rsidRPr="00176F82" w:rsidRDefault="00176F82" w:rsidP="00176F82">
            <w:pPr>
              <w:pStyle w:val="NormalWeb"/>
              <w:rPr>
                <w:rFonts w:asciiTheme="minorHAnsi" w:hAnsiTheme="minorHAnsi"/>
                <w:b/>
                <w:bCs/>
                <w:color w:val="000000"/>
                <w:sz w:val="27"/>
                <w:szCs w:val="27"/>
              </w:rPr>
            </w:pPr>
          </w:p>
        </w:tc>
        <w:tc>
          <w:tcPr>
            <w:tcW w:w="4508" w:type="dxa"/>
          </w:tcPr>
          <w:p w14:paraId="35EA2CB8" w14:textId="77777777" w:rsidR="00277CE2" w:rsidRPr="00176F82" w:rsidRDefault="00277CE2" w:rsidP="005702BA">
            <w:pPr>
              <w:pStyle w:val="NormalWeb"/>
              <w:rPr>
                <w:rFonts w:asciiTheme="minorHAnsi" w:hAnsiTheme="minorHAnsi"/>
                <w:b/>
                <w:bCs/>
                <w:color w:val="000000"/>
                <w:sz w:val="27"/>
                <w:szCs w:val="27"/>
              </w:rPr>
            </w:pPr>
            <w:r w:rsidRPr="00176F82">
              <w:rPr>
                <w:rFonts w:asciiTheme="minorHAnsi" w:hAnsiTheme="minorHAnsi"/>
                <w:b/>
                <w:bCs/>
                <w:color w:val="000000"/>
                <w:sz w:val="27"/>
                <w:szCs w:val="27"/>
              </w:rPr>
              <w:t>1-2-1 Appointment</w:t>
            </w:r>
          </w:p>
        </w:tc>
      </w:tr>
      <w:tr w:rsidR="00277CE2" w14:paraId="53B3F5C4" w14:textId="77777777" w:rsidTr="005702BA">
        <w:tc>
          <w:tcPr>
            <w:tcW w:w="4508" w:type="dxa"/>
          </w:tcPr>
          <w:p w14:paraId="23280C47" w14:textId="77777777" w:rsidR="00176F82" w:rsidRPr="00176F82" w:rsidRDefault="00176F82" w:rsidP="00176F82">
            <w:pPr>
              <w:pStyle w:val="NormalWeb"/>
              <w:rPr>
                <w:rFonts w:asciiTheme="minorHAnsi" w:hAnsiTheme="minorHAnsi"/>
                <w:b/>
                <w:bCs/>
                <w:color w:val="000000"/>
                <w:sz w:val="27"/>
                <w:szCs w:val="27"/>
              </w:rPr>
            </w:pPr>
            <w:r w:rsidRPr="00176F82">
              <w:rPr>
                <w:rFonts w:asciiTheme="minorHAnsi" w:hAnsiTheme="minorHAnsi"/>
                <w:b/>
                <w:bCs/>
                <w:color w:val="000000"/>
                <w:sz w:val="27"/>
                <w:szCs w:val="27"/>
              </w:rPr>
              <w:t xml:space="preserve">10th DECEMBER 2025 </w:t>
            </w:r>
          </w:p>
          <w:p w14:paraId="6F846112" w14:textId="61215FA7" w:rsidR="00176F82" w:rsidRPr="00176F82" w:rsidRDefault="00176F82" w:rsidP="00176F82">
            <w:pPr>
              <w:pStyle w:val="NormalWeb"/>
              <w:rPr>
                <w:rFonts w:asciiTheme="minorHAnsi" w:hAnsiTheme="minorHAnsi"/>
                <w:b/>
                <w:bCs/>
                <w:color w:val="000000"/>
                <w:sz w:val="27"/>
                <w:szCs w:val="27"/>
              </w:rPr>
            </w:pPr>
            <w:r w:rsidRPr="00176F82">
              <w:rPr>
                <w:rFonts w:asciiTheme="minorHAnsi" w:hAnsiTheme="minorHAnsi"/>
                <w:b/>
                <w:bCs/>
                <w:color w:val="000000"/>
                <w:sz w:val="27"/>
                <w:szCs w:val="27"/>
              </w:rPr>
              <w:t xml:space="preserve">1pm to 3pm </w:t>
            </w:r>
          </w:p>
          <w:p w14:paraId="002C01CF" w14:textId="77777777" w:rsidR="00277CE2" w:rsidRPr="00176F82" w:rsidRDefault="00277CE2" w:rsidP="005702BA">
            <w:pPr>
              <w:pStyle w:val="NormalWeb"/>
              <w:rPr>
                <w:rFonts w:asciiTheme="minorHAnsi" w:hAnsiTheme="minorHAnsi"/>
                <w:b/>
                <w:bCs/>
                <w:color w:val="000000"/>
                <w:sz w:val="27"/>
                <w:szCs w:val="27"/>
              </w:rPr>
            </w:pPr>
          </w:p>
        </w:tc>
        <w:tc>
          <w:tcPr>
            <w:tcW w:w="4508" w:type="dxa"/>
          </w:tcPr>
          <w:p w14:paraId="626A3681" w14:textId="77777777" w:rsidR="00277CE2" w:rsidRPr="00176F82" w:rsidRDefault="00176F82" w:rsidP="005702BA">
            <w:pPr>
              <w:pStyle w:val="NormalWeb"/>
              <w:rPr>
                <w:rFonts w:asciiTheme="minorHAnsi" w:hAnsiTheme="minorHAnsi"/>
                <w:b/>
                <w:bCs/>
                <w:color w:val="000000"/>
                <w:sz w:val="27"/>
                <w:szCs w:val="27"/>
              </w:rPr>
            </w:pPr>
            <w:r w:rsidRPr="00176F82">
              <w:rPr>
                <w:rFonts w:asciiTheme="minorHAnsi" w:hAnsiTheme="minorHAnsi"/>
                <w:b/>
                <w:bCs/>
                <w:color w:val="000000"/>
                <w:sz w:val="27"/>
                <w:szCs w:val="27"/>
              </w:rPr>
              <w:t>19</w:t>
            </w:r>
            <w:r w:rsidRPr="00176F82">
              <w:rPr>
                <w:rFonts w:asciiTheme="minorHAnsi" w:hAnsiTheme="minorHAnsi"/>
                <w:b/>
                <w:bCs/>
                <w:color w:val="000000"/>
                <w:sz w:val="27"/>
                <w:szCs w:val="27"/>
                <w:vertAlign w:val="superscript"/>
              </w:rPr>
              <w:t>th</w:t>
            </w:r>
            <w:r w:rsidRPr="00176F82">
              <w:rPr>
                <w:rFonts w:asciiTheme="minorHAnsi" w:hAnsiTheme="minorHAnsi"/>
                <w:b/>
                <w:bCs/>
                <w:color w:val="000000"/>
                <w:sz w:val="27"/>
                <w:szCs w:val="27"/>
              </w:rPr>
              <w:t xml:space="preserve"> December 2025 </w:t>
            </w:r>
          </w:p>
          <w:p w14:paraId="334E08CA" w14:textId="1DEAAA8B" w:rsidR="00176F82" w:rsidRPr="00176F82" w:rsidRDefault="00176F82" w:rsidP="005702BA">
            <w:pPr>
              <w:pStyle w:val="NormalWeb"/>
              <w:rPr>
                <w:rFonts w:asciiTheme="minorHAnsi" w:hAnsiTheme="minorHAnsi"/>
                <w:b/>
                <w:bCs/>
                <w:color w:val="000000"/>
                <w:sz w:val="27"/>
                <w:szCs w:val="27"/>
              </w:rPr>
            </w:pPr>
            <w:r w:rsidRPr="00176F82">
              <w:rPr>
                <w:rFonts w:asciiTheme="minorHAnsi" w:hAnsiTheme="minorHAnsi"/>
                <w:b/>
                <w:bCs/>
                <w:color w:val="000000"/>
                <w:sz w:val="27"/>
                <w:szCs w:val="27"/>
              </w:rPr>
              <w:t xml:space="preserve">Please contact surgery to book an appointment 9.30 to 12.30 </w:t>
            </w:r>
          </w:p>
        </w:tc>
      </w:tr>
    </w:tbl>
    <w:p w14:paraId="2B15D62C" w14:textId="29836A95" w:rsidR="00277CE2" w:rsidRPr="00277CE2" w:rsidRDefault="00277CE2" w:rsidP="00277CE2">
      <w:pPr>
        <w:spacing w:before="100" w:beforeAutospacing="1" w:after="100" w:afterAutospacing="1" w:line="240" w:lineRule="auto"/>
        <w:rPr>
          <w:rFonts w:ascii="Arial" w:eastAsia="Times New Roman" w:hAnsi="Arial" w:cs="Arial"/>
          <w:kern w:val="0"/>
          <w:lang w:eastAsia="en-GB"/>
          <w14:ligatures w14:val="none"/>
        </w:rPr>
      </w:pPr>
      <w:r w:rsidRPr="00277CE2">
        <w:rPr>
          <w:rFonts w:ascii="Arial" w:eastAsia="Times New Roman" w:hAnsi="Arial" w:cs="Arial"/>
          <w:b/>
          <w:bCs/>
          <w:kern w:val="0"/>
          <w:lang w:eastAsia="en-GB"/>
          <w14:ligatures w14:val="none"/>
        </w:rPr>
        <w:t>GamCare also runs the National Gambling Helpline</w:t>
      </w:r>
      <w:r w:rsidRPr="00277CE2">
        <w:rPr>
          <w:rFonts w:ascii="Arial" w:eastAsia="Times New Roman" w:hAnsi="Arial" w:cs="Arial"/>
          <w:kern w:val="0"/>
          <w:lang w:eastAsia="en-GB"/>
          <w14:ligatures w14:val="none"/>
        </w:rPr>
        <w:t xml:space="preserve">, available 24/7, 365 days a year on </w:t>
      </w:r>
      <w:r w:rsidRPr="00277CE2">
        <w:rPr>
          <w:rFonts w:ascii="Arial" w:eastAsia="Times New Roman" w:hAnsi="Arial" w:cs="Arial"/>
          <w:b/>
          <w:bCs/>
          <w:kern w:val="0"/>
          <w:lang w:eastAsia="en-GB"/>
          <w14:ligatures w14:val="none"/>
        </w:rPr>
        <w:t>0808 8020 133</w:t>
      </w:r>
      <w:r w:rsidRPr="00277CE2">
        <w:rPr>
          <w:rFonts w:ascii="Arial" w:eastAsia="Times New Roman" w:hAnsi="Arial" w:cs="Arial"/>
          <w:kern w:val="0"/>
          <w:lang w:eastAsia="en-GB"/>
          <w14:ligatures w14:val="none"/>
        </w:rPr>
        <w:t xml:space="preserve">. You can also use their </w:t>
      </w:r>
      <w:hyperlink r:id="rId5" w:history="1">
        <w:r w:rsidRPr="00277CE2">
          <w:rPr>
            <w:rStyle w:val="Hyperlink"/>
            <w:rFonts w:ascii="Arial" w:eastAsia="Times New Roman" w:hAnsi="Arial" w:cs="Arial"/>
            <w:b/>
            <w:bCs/>
            <w:kern w:val="0"/>
            <w:lang w:eastAsia="en-GB"/>
            <w14:ligatures w14:val="none"/>
          </w:rPr>
          <w:t>Live Chat</w:t>
        </w:r>
      </w:hyperlink>
      <w:r>
        <w:t xml:space="preserve"> </w:t>
      </w:r>
      <w:r w:rsidRPr="00277CE2">
        <w:rPr>
          <w:rFonts w:ascii="Arial" w:eastAsia="Times New Roman" w:hAnsi="Arial" w:cs="Arial"/>
          <w:kern w:val="0"/>
          <w:lang w:eastAsia="en-GB"/>
          <w14:ligatures w14:val="none"/>
        </w:rPr>
        <w:t xml:space="preserve">or visit their website at </w:t>
      </w:r>
      <w:hyperlink r:id="rId6" w:history="1">
        <w:r w:rsidRPr="00277CE2">
          <w:rPr>
            <w:rStyle w:val="Hyperlink"/>
            <w:rFonts w:ascii="Arial" w:eastAsia="Times New Roman" w:hAnsi="Arial" w:cs="Arial"/>
            <w:kern w:val="0"/>
            <w:lang w:eastAsia="en-GB"/>
            <w14:ligatures w14:val="none"/>
          </w:rPr>
          <w:t>www.gamcare.org.uk</w:t>
        </w:r>
      </w:hyperlink>
      <w:r w:rsidRPr="00277CE2">
        <w:rPr>
          <w:rFonts w:ascii="Arial" w:eastAsia="Times New Roman" w:hAnsi="Arial" w:cs="Arial"/>
          <w:kern w:val="0"/>
          <w:lang w:eastAsia="en-GB"/>
          <w14:ligatures w14:val="none"/>
        </w:rPr>
        <w:t xml:space="preserve">. All services are </w:t>
      </w:r>
      <w:r w:rsidRPr="00277CE2">
        <w:rPr>
          <w:rFonts w:ascii="Arial" w:eastAsia="Times New Roman" w:hAnsi="Arial" w:cs="Arial"/>
          <w:b/>
          <w:bCs/>
          <w:kern w:val="0"/>
          <w:lang w:eastAsia="en-GB"/>
          <w14:ligatures w14:val="none"/>
        </w:rPr>
        <w:t>free and confidential</w:t>
      </w:r>
      <w:r w:rsidRPr="00277CE2">
        <w:rPr>
          <w:rFonts w:ascii="Arial" w:eastAsia="Times New Roman" w:hAnsi="Arial" w:cs="Arial"/>
          <w:kern w:val="0"/>
          <w:lang w:eastAsia="en-GB"/>
          <w14:ligatures w14:val="none"/>
        </w:rPr>
        <w:t>.</w:t>
      </w:r>
    </w:p>
    <w:p w14:paraId="7FC61346" w14:textId="538C108D" w:rsidR="00277CE2" w:rsidRPr="00277CE2" w:rsidRDefault="00277CE2" w:rsidP="00277CE2">
      <w:pPr>
        <w:spacing w:before="100" w:beforeAutospacing="1" w:after="100" w:afterAutospacing="1" w:line="240" w:lineRule="auto"/>
        <w:rPr>
          <w:rFonts w:ascii="Arial" w:eastAsia="Times New Roman" w:hAnsi="Arial" w:cs="Arial"/>
          <w:kern w:val="0"/>
          <w:lang w:eastAsia="en-GB"/>
          <w14:ligatures w14:val="none"/>
        </w:rPr>
      </w:pPr>
      <w:r w:rsidRPr="00277CE2">
        <w:rPr>
          <w:rFonts w:ascii="Arial" w:eastAsia="Times New Roman" w:hAnsi="Arial" w:cs="Arial"/>
          <w:kern w:val="0"/>
          <w:lang w:eastAsia="en-GB"/>
          <w14:ligatures w14:val="none"/>
        </w:rPr>
        <w:t>You’ll be able to speak with someone who understands. You may be matched with a professional who can help you explore the reasons behind your gambling and support you in making changes. Their Money Management Team can also help you take control of your finances.</w:t>
      </w:r>
      <w:r w:rsidR="00833885">
        <w:rPr>
          <w:rFonts w:ascii="Arial" w:eastAsia="Times New Roman" w:hAnsi="Arial" w:cs="Arial"/>
          <w:kern w:val="0"/>
          <w:lang w:eastAsia="en-GB"/>
          <w14:ligatures w14:val="none"/>
        </w:rPr>
        <w:t xml:space="preserve"> Or you may be concerned that so</w:t>
      </w:r>
      <w:r w:rsidRPr="00277CE2">
        <w:rPr>
          <w:rFonts w:ascii="Arial" w:eastAsia="Times New Roman" w:hAnsi="Arial" w:cs="Arial"/>
          <w:kern w:val="0"/>
          <w:lang w:eastAsia="en-GB"/>
          <w14:ligatures w14:val="none"/>
        </w:rPr>
        <w:t xml:space="preserve">meone close to you is gambling and it’s affecting your life—perhaps by </w:t>
      </w:r>
      <w:r w:rsidR="00833885">
        <w:rPr>
          <w:rFonts w:ascii="Arial" w:eastAsia="Times New Roman" w:hAnsi="Arial" w:cs="Arial"/>
          <w:kern w:val="0"/>
          <w:lang w:eastAsia="en-GB"/>
          <w14:ligatures w14:val="none"/>
        </w:rPr>
        <w:t xml:space="preserve">constantly </w:t>
      </w:r>
      <w:r w:rsidRPr="00277CE2">
        <w:rPr>
          <w:rFonts w:ascii="Arial" w:eastAsia="Times New Roman" w:hAnsi="Arial" w:cs="Arial"/>
          <w:kern w:val="0"/>
          <w:lang w:eastAsia="en-GB"/>
          <w14:ligatures w14:val="none"/>
        </w:rPr>
        <w:t>borrowing money from you—GamCare can support you too.</w:t>
      </w:r>
    </w:p>
    <w:p w14:paraId="6CDE5498" w14:textId="3F63C704" w:rsidR="00277CE2" w:rsidRPr="00277CE2" w:rsidRDefault="00277CE2" w:rsidP="00833885">
      <w:pPr>
        <w:spacing w:before="100" w:beforeAutospacing="1" w:after="100" w:afterAutospacing="1" w:line="240" w:lineRule="auto"/>
        <w:jc w:val="center"/>
        <w:rPr>
          <w:rFonts w:ascii="Arial" w:eastAsia="Times New Roman" w:hAnsi="Arial" w:cs="Arial"/>
          <w:kern w:val="0"/>
          <w:lang w:eastAsia="en-GB"/>
          <w14:ligatures w14:val="none"/>
        </w:rPr>
      </w:pPr>
      <w:r w:rsidRPr="00277CE2">
        <w:rPr>
          <w:rFonts w:ascii="Arial" w:eastAsia="Times New Roman" w:hAnsi="Arial" w:cs="Arial"/>
          <w:b/>
          <w:bCs/>
          <w:kern w:val="0"/>
          <w:lang w:eastAsia="en-GB"/>
          <w14:ligatures w14:val="none"/>
        </w:rPr>
        <w:t>Start the conversation. Contact GamCare and take the first step toward breaking the cycle</w:t>
      </w:r>
    </w:p>
    <w:p w14:paraId="4CFC6A1B" w14:textId="77777777" w:rsidR="00277CE2" w:rsidRPr="00277CE2" w:rsidRDefault="00277CE2">
      <w:pPr>
        <w:rPr>
          <w:rFonts w:ascii="Arial" w:hAnsi="Arial" w:cs="Arial"/>
        </w:rPr>
      </w:pPr>
    </w:p>
    <w:p w14:paraId="5716A1B0" w14:textId="77777777" w:rsidR="00277CE2" w:rsidRDefault="00277CE2"/>
    <w:sectPr w:rsidR="00277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25002"/>
    <w:multiLevelType w:val="multilevel"/>
    <w:tmpl w:val="2894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68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CA"/>
    <w:rsid w:val="00176F82"/>
    <w:rsid w:val="001C3982"/>
    <w:rsid w:val="00277CE2"/>
    <w:rsid w:val="005762B1"/>
    <w:rsid w:val="00803120"/>
    <w:rsid w:val="00813C2E"/>
    <w:rsid w:val="00833885"/>
    <w:rsid w:val="008C755F"/>
    <w:rsid w:val="008D409E"/>
    <w:rsid w:val="00B85408"/>
    <w:rsid w:val="00E82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C645"/>
  <w15:chartTrackingRefBased/>
  <w15:docId w15:val="{5C64D9CA-80F3-4FE2-80BF-38C3905C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7CA"/>
    <w:rPr>
      <w:rFonts w:eastAsiaTheme="majorEastAsia" w:cstheme="majorBidi"/>
      <w:color w:val="272727" w:themeColor="text1" w:themeTint="D8"/>
    </w:rPr>
  </w:style>
  <w:style w:type="paragraph" w:styleId="Title">
    <w:name w:val="Title"/>
    <w:basedOn w:val="Normal"/>
    <w:next w:val="Normal"/>
    <w:link w:val="TitleChar"/>
    <w:uiPriority w:val="10"/>
    <w:qFormat/>
    <w:rsid w:val="00E82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7CA"/>
    <w:pPr>
      <w:spacing w:before="160"/>
      <w:jc w:val="center"/>
    </w:pPr>
    <w:rPr>
      <w:i/>
      <w:iCs/>
      <w:color w:val="404040" w:themeColor="text1" w:themeTint="BF"/>
    </w:rPr>
  </w:style>
  <w:style w:type="character" w:customStyle="1" w:styleId="QuoteChar">
    <w:name w:val="Quote Char"/>
    <w:basedOn w:val="DefaultParagraphFont"/>
    <w:link w:val="Quote"/>
    <w:uiPriority w:val="29"/>
    <w:rsid w:val="00E827CA"/>
    <w:rPr>
      <w:i/>
      <w:iCs/>
      <w:color w:val="404040" w:themeColor="text1" w:themeTint="BF"/>
    </w:rPr>
  </w:style>
  <w:style w:type="paragraph" w:styleId="ListParagraph">
    <w:name w:val="List Paragraph"/>
    <w:basedOn w:val="Normal"/>
    <w:uiPriority w:val="34"/>
    <w:qFormat/>
    <w:rsid w:val="00E827CA"/>
    <w:pPr>
      <w:ind w:left="720"/>
      <w:contextualSpacing/>
    </w:pPr>
  </w:style>
  <w:style w:type="character" w:styleId="IntenseEmphasis">
    <w:name w:val="Intense Emphasis"/>
    <w:basedOn w:val="DefaultParagraphFont"/>
    <w:uiPriority w:val="21"/>
    <w:qFormat/>
    <w:rsid w:val="00E827CA"/>
    <w:rPr>
      <w:i/>
      <w:iCs/>
      <w:color w:val="0F4761" w:themeColor="accent1" w:themeShade="BF"/>
    </w:rPr>
  </w:style>
  <w:style w:type="paragraph" w:styleId="IntenseQuote">
    <w:name w:val="Intense Quote"/>
    <w:basedOn w:val="Normal"/>
    <w:next w:val="Normal"/>
    <w:link w:val="IntenseQuoteChar"/>
    <w:uiPriority w:val="30"/>
    <w:qFormat/>
    <w:rsid w:val="00E82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7CA"/>
    <w:rPr>
      <w:i/>
      <w:iCs/>
      <w:color w:val="0F4761" w:themeColor="accent1" w:themeShade="BF"/>
    </w:rPr>
  </w:style>
  <w:style w:type="character" w:styleId="IntenseReference">
    <w:name w:val="Intense Reference"/>
    <w:basedOn w:val="DefaultParagraphFont"/>
    <w:uiPriority w:val="32"/>
    <w:qFormat/>
    <w:rsid w:val="00E827CA"/>
    <w:rPr>
      <w:b/>
      <w:bCs/>
      <w:smallCaps/>
      <w:color w:val="0F4761" w:themeColor="accent1" w:themeShade="BF"/>
      <w:spacing w:val="5"/>
    </w:rPr>
  </w:style>
  <w:style w:type="paragraph" w:styleId="NormalWeb">
    <w:name w:val="Normal (Web)"/>
    <w:basedOn w:val="Normal"/>
    <w:uiPriority w:val="99"/>
    <w:unhideWhenUsed/>
    <w:rsid w:val="00E827C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C3982"/>
    <w:rPr>
      <w:color w:val="467886" w:themeColor="hyperlink"/>
      <w:u w:val="single"/>
    </w:rPr>
  </w:style>
  <w:style w:type="character" w:styleId="UnresolvedMention">
    <w:name w:val="Unresolved Mention"/>
    <w:basedOn w:val="DefaultParagraphFont"/>
    <w:uiPriority w:val="99"/>
    <w:semiHidden/>
    <w:unhideWhenUsed/>
    <w:rsid w:val="001C3982"/>
    <w:rPr>
      <w:color w:val="605E5C"/>
      <w:shd w:val="clear" w:color="auto" w:fill="E1DFDD"/>
    </w:rPr>
  </w:style>
  <w:style w:type="table" w:styleId="TableGrid">
    <w:name w:val="Table Grid"/>
    <w:basedOn w:val="TableNormal"/>
    <w:uiPriority w:val="39"/>
    <w:rsid w:val="001C3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7C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78355">
      <w:bodyDiv w:val="1"/>
      <w:marLeft w:val="0"/>
      <w:marRight w:val="0"/>
      <w:marTop w:val="0"/>
      <w:marBottom w:val="0"/>
      <w:divBdr>
        <w:top w:val="none" w:sz="0" w:space="0" w:color="auto"/>
        <w:left w:val="none" w:sz="0" w:space="0" w:color="auto"/>
        <w:bottom w:val="none" w:sz="0" w:space="0" w:color="auto"/>
        <w:right w:val="none" w:sz="0" w:space="0" w:color="auto"/>
      </w:divBdr>
    </w:div>
    <w:div w:id="9670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mcare.org.uk/" TargetMode="External"/><Relationship Id="rId5" Type="http://schemas.openxmlformats.org/officeDocument/2006/relationships/hyperlink" Target="https://www.gamcare.org.uk/get-support/talk-to-us-now/?msclkid=b671356e518517b602d15c66f1568cf6&amp;utm_source=bing&amp;utm_medium=cpc&amp;utm_campaign=%5B2025Helpline%5DBrand&amp;utm_term=GamCare&amp;utm_content=Ex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MATHURIN, Carla (WILSON STREET SURGERY - C81009)</dc:creator>
  <cp:keywords/>
  <dc:description/>
  <cp:lastModifiedBy>Patel Toral</cp:lastModifiedBy>
  <cp:revision>3</cp:revision>
  <dcterms:created xsi:type="dcterms:W3CDTF">2025-12-03T11:28:00Z</dcterms:created>
  <dcterms:modified xsi:type="dcterms:W3CDTF">2025-12-03T11:39:00Z</dcterms:modified>
</cp:coreProperties>
</file>